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-527684</wp:posOffset>
            </wp:positionH>
            <wp:positionV relativeFrom="paragraph">
              <wp:posOffset>-641349</wp:posOffset>
            </wp:positionV>
            <wp:extent cx="1178560" cy="1025525"/>
            <wp:effectExtent b="0" l="0" r="0" t="0"/>
            <wp:wrapSquare wrapText="bothSides" distB="0" distT="0" distL="114300" distR="114300"/>
            <wp:docPr descr="UNACH.png" id="2" name="image2.png"/>
            <a:graphic>
              <a:graphicData uri="http://schemas.openxmlformats.org/drawingml/2006/picture">
                <pic:pic>
                  <pic:nvPicPr>
                    <pic:cNvPr descr="UNACH.png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1025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66676</wp:posOffset>
                </wp:positionH>
                <wp:positionV relativeFrom="paragraph">
                  <wp:posOffset>-650239</wp:posOffset>
                </wp:positionV>
                <wp:extent cx="4889500" cy="8509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E07EBF" w:rsidDel="00000000" w:rsidP="00E07EBF" w:rsidRDefault="00E07EBF" w:rsidRPr="00000000">
                            <w:pPr>
                              <w:pStyle w:val="Sinespaciado"/>
                              <w:jc w:val="center"/>
                              <w:rPr>
                                <w:rFonts w:ascii="Arial" w:cs="Arial" w:hAnsi="Arial"/>
                                <w:b w:val="1"/>
                                <w:sz w:val="32"/>
                                <w:lang w:val="es-ES"/>
                              </w:rPr>
                            </w:pPr>
                            <w:r w:rsidDel="00000000" w:rsidR="00000000" w:rsidRPr="00000000">
                              <w:rPr>
                                <w:rFonts w:ascii="Arial" w:cs="Arial" w:hAnsi="Arial"/>
                                <w:b w:val="1"/>
                                <w:sz w:val="32"/>
                                <w:lang w:val="es-ES"/>
                              </w:rPr>
                              <w:t>UNIVERSIDAD AUTONOMA DE CHIAPAS</w:t>
                            </w:r>
                          </w:p>
                          <w:p w:rsidR="00E07EBF" w:rsidDel="00000000" w:rsidP="00E07EBF" w:rsidRDefault="00E07EBF" w:rsidRPr="00000000">
                            <w:pPr>
                              <w:pStyle w:val="Sinespaciado"/>
                              <w:jc w:val="center"/>
                              <w:rPr>
                                <w:rFonts w:ascii="Arial" w:cs="Arial" w:hAnsi="Arial"/>
                                <w:b w:val="1"/>
                                <w:sz w:val="24"/>
                                <w:lang w:val="es-ES"/>
                              </w:rPr>
                            </w:pPr>
                            <w:r w:rsidDel="00000000" w:rsidR="00000000" w:rsidRPr="00000000">
                              <w:rPr>
                                <w:rFonts w:ascii="Arial" w:cs="Arial" w:hAnsi="Arial"/>
                                <w:b w:val="1"/>
                                <w:sz w:val="24"/>
                                <w:lang w:val="es-ES"/>
                              </w:rPr>
                              <w:t>SECRETARÍA ACADÉMICA</w:t>
                            </w:r>
                          </w:p>
                          <w:p w:rsidR="00E07EBF" w:rsidDel="00000000" w:rsidP="00E07EBF" w:rsidRDefault="00E07EBF" w:rsidRPr="00000000">
                            <w:pPr>
                              <w:pStyle w:val="Sinespaciado"/>
                              <w:jc w:val="center"/>
                              <w:rPr>
                                <w:rFonts w:ascii="Arial" w:cs="Arial" w:hAnsi="Arial"/>
                                <w:b w:val="1"/>
                                <w:sz w:val="24"/>
                                <w:lang w:val="es-ES"/>
                              </w:rPr>
                            </w:pPr>
                            <w:r w:rsidDel="00000000" w:rsidR="00000000" w:rsidRPr="00000000">
                              <w:rPr>
                                <w:rFonts w:ascii="Arial" w:cs="Arial" w:hAnsi="Arial"/>
                                <w:b w:val="1"/>
                                <w:sz w:val="24"/>
                                <w:lang w:val="es-ES"/>
                              </w:rPr>
                              <w:t>DIRECCIÓN DE FORMACIÓN E INVESTIGACIÓN EDUCATIVA</w:t>
                            </w:r>
                          </w:p>
                          <w:p w:rsidR="00E07EBF" w:rsidDel="00000000" w:rsidP="00E07EBF" w:rsidRDefault="00E07EBF" w:rsidRPr="00000000">
                            <w:pPr>
                              <w:pStyle w:val="Sinespaciado"/>
                              <w:jc w:val="center"/>
                              <w:rPr>
                                <w:rFonts w:ascii="Arial" w:cs="Arial" w:hAnsi="Arial"/>
                                <w:b w:val="1"/>
                                <w:sz w:val="24"/>
                                <w:lang w:val="es-ES"/>
                              </w:rPr>
                            </w:pPr>
                            <w:r w:rsidDel="00000000" w:rsidR="00000000" w:rsidRPr="00000000">
                              <w:rPr>
                                <w:rFonts w:ascii="Arial" w:cs="Arial" w:hAnsi="Arial"/>
                                <w:b w:val="1"/>
                                <w:sz w:val="24"/>
                                <w:lang w:val="es-ES"/>
                              </w:rPr>
                              <w:t>DEPARTAMENTO CURRICULAR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66676</wp:posOffset>
                </wp:positionH>
                <wp:positionV relativeFrom="paragraph">
                  <wp:posOffset>-650239</wp:posOffset>
                </wp:positionV>
                <wp:extent cx="4889500" cy="8509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89500" cy="850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5376.0" w:type="dxa"/>
        <w:jc w:val="left"/>
        <w:tblInd w:w="114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76"/>
        <w:tblGridChange w:id="0">
          <w:tblGrid>
            <w:gridCol w:w="5376"/>
          </w:tblGrid>
        </w:tblGridChange>
      </w:tblGrid>
      <w:tr>
        <w:trPr>
          <w:trHeight w:val="330" w:hRule="atLeast"/>
        </w:trPr>
        <w:tc>
          <w:tcPr/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HABILIDADES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32" w:hRule="atLeast"/>
        </w:trPr>
        <w:tc>
          <w:tcPr/>
          <w:p w:rsidR="00000000" w:rsidDel="00000000" w:rsidP="00000000" w:rsidRDefault="00000000" w:rsidRPr="00000000" w14:paraId="00000004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Asertividad</w:t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Relacionarse 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Toma de perspectiva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Autoevaluación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Autoaprendizaje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Análisis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Síntesis 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Evaluación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Autocrítico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Toma de decisiones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Trabajo en equipo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Deducción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Inducción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Observación</w:t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Habilidades</w:t>
      </w:r>
    </w:p>
    <w:p w:rsidR="00000000" w:rsidDel="00000000" w:rsidP="00000000" w:rsidRDefault="00000000" w:rsidRPr="00000000" w14:paraId="0000001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Capacidad de abstracción, análisis y síntesis        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Capacidad de aplicar los conocimientos en la práctica        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Capacidad para organizar y planificar el tiempo         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Conocimientos sobre el área de estudio y la profesión        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Responsabilidad social y compromiso ciudadano        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Capacidad de comunicación oral y escrita        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Capacidad de comunicación en un segundo idioma        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Habilidades en el uso de las tecnologías de la información y de la        comunicación        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Capacidad de investigación        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Capacidad de aprender y actualizarse permanentemente        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Habilidades para buscar, procesar y analizar información procedente de fuentes diversas        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Capacidad crítica y autocrítica        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Capacidad para actuar en nuevas situaciones        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Capacidad creativa        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Capacidad para identificar, plantear y resolver problemas        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Capacidad para tomar decisiones        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Capacidad de trabajo en equipo        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Habilidades interpersonales        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Capacidad de motivar y conducir hacia metas comunes        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Compromiso con la preservación del medio ambiente        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Compromiso con su medio socio-cultural        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Valoración y respeto por la diversidad y multiculturalidad        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Habilidad para trabajar en contextos internacionales        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Habilidad para trabajar en forma autónoma        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Capacidad para formular y gestionar proyectos         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Compromiso ético        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Compromiso con la calidad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Habilidades descriptivas: suponen, entre otros ejemplos, contar, resumir, enumerar, resaltar, describir narrar, esquematizar…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Habilidades analíticas: suponen clasificar, relacionar, cotejar, agrupar, analizar, comparar, contraponer, generalizar, medir…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Habilidades críticas: suponen tareas como evaluar, enjuiciar, justificar, apreciar, criticar, elegir, matizar, discutir, discernir…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Habilidades creativas: supone, entre otras posibles tareas, transformar, inventar, aplicar, imaginar, diseñar, detectar problemas, cambiar, redefinir, encontrar analogías diferentes, producir ideas originales…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859.000000000001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73"/>
        <w:gridCol w:w="3386"/>
        <w:tblGridChange w:id="0">
          <w:tblGrid>
            <w:gridCol w:w="4473"/>
            <w:gridCol w:w="3386"/>
          </w:tblGrid>
        </w:tblGridChange>
      </w:tblGrid>
      <w:tr>
        <w:trPr>
          <w:trHeight w:val="196" w:hRule="atLeast"/>
        </w:trPr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ACTITUDES: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VALORES</w:t>
            </w:r>
          </w:p>
        </w:tc>
      </w:tr>
      <w:tr>
        <w:trPr>
          <w:trHeight w:val="3657" w:hRule="atLeast"/>
        </w:trPr>
        <w:tc>
          <w:tcPr/>
          <w:p w:rsidR="00000000" w:rsidDel="00000000" w:rsidP="00000000" w:rsidRDefault="00000000" w:rsidRPr="00000000" w14:paraId="00000037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Proactivo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Independiente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Compromiso 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Optimismo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Interés 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Disponibilidad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Dialogo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Integración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Servicio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Cordialidad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Atención 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Persistencia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Cultura de trabajo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Solidaridad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Responsabilidad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Honestidad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Valentía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Respeto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Verdad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Justicia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Libertad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ind w:left="316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ind w:left="316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